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МАСТЕРСКАЯ МОЛОДЫХ ТЬЮТОРОВ «МИРОВОЕ КАФЕ»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Календарно-тематический  план на 2023-24 учебный год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trike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Работа Мастерской рассчитана 32 часа в год и делится на четыре смены.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Этапы проектной работы  каждой смены: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Постановка целей. Планирование.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Уточнить цель. Провести ее декомпозицию.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Выбрать задачу. Определить ресурсы для проектного решения. Распределить роли и ответственность внутри команды.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Поиск идеи.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Изучить возможности и предложить идею.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Усилия для воплощения задуманного.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Приложить усилия для  решения проектной задачи.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Продолжение начатого.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Сделать решительный шаг к цели.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Апробация замысла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Осуществить пробный проект.  Оценить плюсы и минусы. Получить обратную связь. При необходимости улучшить проект.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Реализация проекта.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Воплотить  задуманное в жизнь.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Рефлексия опыта.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Провести анализ результатов работы внутри мастерской.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Оценить достигнутое. Поделиться полученными выводами (опубликовать пост в социальных сетях по итогам смены).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8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:rsidR="00000000" w:rsidDel="00000000" w:rsidP="00000000" w:rsidRDefault="00000000" w:rsidRPr="00000000" w14:paraId="0000000E">
      <w:pPr>
        <w:widowControl w:val="0"/>
        <w:ind w:left="785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Примечание: Смена имеет короткую продолжительность. Занятия посвящены знакомству с  «Мастерскими роста», поэтому рабочий цикл проекта в ней не реализуется. </w:t>
      </w:r>
    </w:p>
    <w:p w:rsidR="00000000" w:rsidDel="00000000" w:rsidP="00000000" w:rsidRDefault="00000000" w:rsidRPr="00000000" w14:paraId="00000011">
      <w:pPr>
        <w:widowControl w:val="0"/>
        <w:ind w:left="78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"/>
        <w:gridCol w:w="2232"/>
        <w:gridCol w:w="2232"/>
        <w:gridCol w:w="4545"/>
        <w:tblGridChange w:id="0">
          <w:tblGrid>
            <w:gridCol w:w="576"/>
            <w:gridCol w:w="2232"/>
            <w:gridCol w:w="2232"/>
            <w:gridCol w:w="4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проектной работы мастерской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Общий старт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программы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Осенняя встреча сообщества “Мастерских роста”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по сценарию “Открытие”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Погружение в проект «Мастерские роста»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Смыслы и ценности: личностный потенциал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понятием “личностный потенциал”.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Самоисследование личностного потенциала.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по сценарию к занятию 1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Погружение в проект «Мастерские роста»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Смыслы и ценности: культура выбора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Объединение в команду.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понятием “выбор”.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 работы на смену.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Распределение ролей (сменный мастер, квест мастер, участник мастерской, хранитель времени)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 по сценарию к занятию 2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Буклетом-презентацией  мастерской и  годовым кругом задач.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https://docs.google.com/presentation/d/1Y6QlaeL_1-kWDmIctUY3cE21orsfErLD/edit?usp=drive_link&amp;ouid=108026247927708095001&amp;rtpof=true&amp;sd=true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План работы Смены «Оптимизм» (ноябрь-декабрь)</w:t>
      </w:r>
    </w:p>
    <w:p w:rsidR="00000000" w:rsidDel="00000000" w:rsidP="00000000" w:rsidRDefault="00000000" w:rsidRPr="00000000" w14:paraId="0000003B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2250"/>
        <w:gridCol w:w="4455"/>
        <w:tblGridChange w:id="0">
          <w:tblGrid>
            <w:gridCol w:w="675"/>
            <w:gridCol w:w="2190"/>
            <w:gridCol w:w="2250"/>
            <w:gridCol w:w="44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проектной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Деятельность, ресурсы и результат работы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и планы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работы в проекте «Мой педагогический дебют». Первая встреча в Мировом кафе на тему «В нашем классе дети умеют радоваться».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Соотнести их с проектным циклом смены: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Постановка целей. Планирование. 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задуманного. 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начатого.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замысла. 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проекта. 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опыта. 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6"/>
              </w:numPr>
              <w:ind w:left="785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встреча школьного сообщества “Мастерских роста”. </w:t>
            </w:r>
          </w:p>
          <w:p w:rsidR="00000000" w:rsidDel="00000000" w:rsidP="00000000" w:rsidRDefault="00000000" w:rsidRPr="00000000" w14:paraId="00000053">
            <w:pP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годовым кругом задач.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https://docs.google.com/presentation/d/1Y6QlaeL_1-kWDmIctUY3cE21orsfErLD/edit?usp=drive_link&amp;ouid=108026247927708095001&amp;rtpof=true&amp;sd=true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Раздел «Оптимизм»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Познакомиться с рабочей тетрадью «Обо мне и для меня».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https://catalog.vbudushee.ru/materials/obo-mne-i-dlya-menya-rabochaya-tetrad-dlya-detey-7-8-let?ysclid=l877b4hfet911704379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Ориентиры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1.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Изучить материалы рабочей тетради «Обо мне и для меня» - занятия 1—5.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Здравствуйте, это я!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Мой класс — это место, где мне хорошо.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Правила нашего класса.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Сад души.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Почему мы радуемся?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https://catalog.vbudushee.ru/materials/obo-mne-i-dlya-menya-rabochaya-tetrad-dlya-detey-7-8-let?ysclid=l877b4hfet911704379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Б) Освоить  технологию «Мировое кафе».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https://teacher.yandex.ru/posts/tekhnologiya-mirovoe-kafe-v-shkole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В) Подготовить встречу-знакомство с младшим классом по материалам Тетради: Занятие 1. Здравствуйте, это я!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(Распечатать задания 1,2,3)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https://catalog.vbudushee.ru/materials/obo-mne-i-dlya-menya-rabochaya-tetrad-dlya-detey-7-8-let?ysclid=l877b4hfet911704379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пути к решению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1.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Г) Провести встречу-знакомство с подшефным классом.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Д) Оформить «Дневник молодого тьютора»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Приближение к цели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По материалам Рабочей тетради (Занятия 2,3,4,5) разработать сценарий Первого занятия в формате «Мировое кафе» на тему: «В нашем классе дети умеют радоваться».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1. Мой класс — это место, где мне хорошо (Распечатать: Задания 1,2).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2. Правила нашего класса (Распечатать: Задания 1,2,3.)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3. Сад души (Распечатать: Задания 1,2).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4. Почему мы радуемся? (Распечатать: Задания 1,2,3)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Время пробовать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Б) Организовать пробное занятие на тему «В нашем классе дети умеют радоваться» с участием одноклассников в качестве «младших».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В) Обсудить. Проанализировать обратную связь. Скорректировать сценарий (при необходимости).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Воплощение замысла в жизнь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Г) Провести первую встречу в «Мировом кафе» с ребятами подшефного класса на тему «В нашем классе дети умеют радоваться».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Д) Свои впечатления о встрече записать в «Дневнике молодого тьютора».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Плюсы и минусы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результы. Оценить свой вклада в работу Мастерской. Проанализировать обратную связь от одноклассников и Мастера. Подготовить пост о проектных решениях Мастерской.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смену ролей в команде.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 встреча сообщества “Мастерских роста”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Зимняя встреча Мастерских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rPr/>
      </w:pPr>
      <w:r w:rsidDel="00000000" w:rsidR="00000000" w:rsidRPr="00000000">
        <w:rPr>
          <w:rtl w:val="0"/>
        </w:rPr>
        <w:t xml:space="preserve">План работы Смены «Жизнестойкость» (январь-февраль-март)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Вариативная часть. Время зимних каникул: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участие в новогоднем квесте школьных команд;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освоение мини-курса КРОНА (проектная и/или исследовательская деятельность)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КРОНА Junior (schoolnano.ru)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для последующего участия в конференции КРОНА Junior.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2250"/>
        <w:gridCol w:w="4512"/>
        <w:tblGridChange w:id="0">
          <w:tblGrid>
            <w:gridCol w:w="675"/>
            <w:gridCol w:w="2190"/>
            <w:gridCol w:w="2250"/>
            <w:gridCol w:w="4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проектной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 и результат работы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и планы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проекта «Мы снова вместе». Вторая встреча с малышами в Мировом кафе на тему «В нашем классе дети умеют справляться с грустью, злостью и страхом».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Соотнести их с проектным циклом смены: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Постановка целей. Планирование.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Поиск идеи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Усилия для воплощения задуманного.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Продолжение начатого.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Апробация замысла.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Реализация проекта.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Рефлексия опыта.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встреча сообщества “Мастерских роста”.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 годовым кругом задач.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https://docs.google.com/presentation/d/1Y6QlaeL_1-kWDmIctUY3cE21orsfErLD/edit?usp=drive_link&amp;ouid=108026247927708095001&amp;rtpof=true&amp;sd=true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Раздел «Жизнестойкость».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Ориентиры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1. 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Изучить материалы рабочей тетради «Обо мне и для меня» – занятия 6–9.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Как мы радуемся?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Почему и как мы грустим? 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Почему и как мы злимся?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 Почему и как мы боимся?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пути к решению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1. 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Б) Освоить алгоритм работы за «столиком» - базовую модель технологии развития критического мышления: Вызов – осмысление – рефлексия. (Слайд 10, Буклет-презентация мастерской)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https://docs.google.com/presentation/d/1Y6QlaeL_1-kWDmIctUY3cE21orsfErLD/edit?usp=drive_link&amp;ouid=108026247927708095001&amp;rtpof=true&amp;sd=true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Самостоятельно изучить понятия: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Фронтальная работа. 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Мотивация.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Актуализация имеющихся знаний.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Пробуждение интереса.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Приближение к цели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По материалам Рабочей тетради (Занятия 6,7,8,9) разработать сценарий Второй встречи в формате Мировое кафе на тему: «В нашем классе дети умеют справляться с грустью, злостью и страхом».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1. Как мы радуемся?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(Распечатать: Задания 1,2).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2. Почему и как мы грустим? (Распечатать: Задания 1,2,3,4) 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3. Почему и как мы злимся? (Распечатать: Задания 1,2,3,4).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Столик 4. Почему и как мы боимся?? (Распечатать: Задания 1,2,3)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Продумать работу за столиками с использованием алгоритма «Вызов – Осмысление – Рефлексия».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Время пробовать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Б) Организовать пробное занятие с участием одноклассников в качестве «младших». 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В) Обсудить. Проанализировать обратную связь. Скорректировать сценарий (при необходимости).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70ad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Воплощение замысла в жизнь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Г) Провести встречу в «Мировом кафе»  с ребятами подшефного класса на тему: «В нашем классе дети умеют справляться с грустью, злостью и страхом».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Свои впечатления о встрече записать в «Дневнике молодого тьютора».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Плюсы и минусы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результаты. Оценить свой вклада в  работу Мастерской. Проанализировать обратную связь от одноклассников и Мастера. Подготовить пост  о проектных решениях Мастерской.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смену ролей в команде.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Общая  встреча сообщества “Мастерских роста”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Весенняя встреча Мастерских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      </w:r>
          </w:p>
        </w:tc>
      </w:tr>
    </w:tbl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5b9bd5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5b9bd5"/>
          <w:sz w:val="32"/>
          <w:szCs w:val="32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color w:val="5b9bd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Вариативная часть: </w:t>
      </w:r>
    </w:p>
    <w:p w:rsidR="00000000" w:rsidDel="00000000" w:rsidP="00000000" w:rsidRDefault="00000000" w:rsidRPr="00000000" w14:paraId="000000F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участие в литературном квесте развития личностного потенциала;</w:t>
      </w:r>
    </w:p>
    <w:p w:rsidR="00000000" w:rsidDel="00000000" w:rsidP="00000000" w:rsidRDefault="00000000" w:rsidRPr="00000000" w14:paraId="000000F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участие в конференции  КРОНА Junior.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7.0" w:type="dxa"/>
        <w:jc w:val="left"/>
        <w:tblInd w:w="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2250"/>
        <w:gridCol w:w="4512"/>
        <w:tblGridChange w:id="0">
          <w:tblGrid>
            <w:gridCol w:w="675"/>
            <w:gridCol w:w="2190"/>
            <w:gridCol w:w="2250"/>
            <w:gridCol w:w="45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проектной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Название занятия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 и результат работы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Постановка целей.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Планирование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 и планы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Обсудить задачи проекта «Будем друзьями». Третья встреча с малышами в Мировом кафе. Тема на выбор:  “В нашем классе интересно, потому что мы разные” / “В нашем классе умеют дружить с эмоциями”.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Обсудить задачи   участия в школьном Фестивале мастерских.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Обсудить участие во Всероссийской конференции школьников КРОНА 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Соотнести задачи с проектным циклом смены: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Постановка целей. Планирование.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Поиск идеи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Усилия для воплощения задуманного.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Продолжение начатого.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Апробация замысла.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Реализация проекта.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Рефлексия опыта.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Общая встреча сообщества “Мастерских роста”. 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Организовать работу с Буклетом-презентацией мастерской и  годовым кругом задач.</w:t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https://docs.google.com/presentation/d/1Y6QlaeL_1-kWDmIctUY3cE21orsfErLD/edit?usp=drive_link&amp;ouid=108026247927708095001&amp;rtpof=true&amp;sd=true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Раздел «Мастерство»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идеи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Ориентиры движения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Задача 1.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Выбрать тему для Третьей (заключительной) встречи с малышами. Для этого изучить материалы рабочей тетради «Обо мне и для меня» 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Тема* «В нашем классе интересно, потому что мы разные». Занятия 10 – 13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 Интерес и как мы его проявляем (1,2,3,4)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 Разные эмоции и их причины (1,2)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 Разные люди – разные эмоции (1,2)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 Разные эмоции и их сила (1,2)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Тема ** «В нашем классе умеют дружить с эмоциями». Занятия 14-16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 Приятные и неприятные эмоции (1,2)</w:t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 Как эмоции влияют на поведение (1,2)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 Эмоции, которые хочется спрятать (1,2)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Усилия для воплощения задуманного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пути к решению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А) По материалам Рабочей тетради  разработать сценарий и подготовить материалы к Третьей встрече с малышами в формате Мировое кафе по выбранной теме см. выше,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 использованием алгоритма «Вызов – Осмысление – Рефлексия.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начатого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Приближение к цели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Задача 2. 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Б) Продумать возможность использования этого сценария для проведения открытого занятия на Фестивале мастерских.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Распечатать задания.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Апробация замысла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Время пробовать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2. 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В) Провести встречу в «Мировом кафе»  с ребятами подшефного класса. Свои впечатления о встрече записать в «Дневнике молодого тьютора».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Реализация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Воплощение замысла в жизнь.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Школьный фестиваль мастерских.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Задача 2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Г) Принять участие в организации и проведении Школьного Фестиваля мастерских. 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Пригласить гостей на фестиваль. Подготовить пространство к Фестивалю мастерских.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Провести открытое занятие на выбранную тему «В нашем классе интересно, потому что мы разные» / «В нашем классе умеют дружить с эмоциями».</w:t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Д) Посетить выступления и экспозиции других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Рефлексия опыта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Плюсы и минусы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итоги Фестиваля.  Оценить свой вклада в  работу Мастерской. Проанализировать обратную связь от одноклассников и Мастера. Подготовить пост  о Школьном Фестивале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Завершающее занятие программы «Мастерские роста»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Возвращение к ценностям: Выбор. Оптимизм. Жизнестойкость. Мастерство.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Проанализировать свои записи в «Дневнике молодого тьютора» </w:t>
            </w:r>
          </w:p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Оценить результаты пройденного пути. </w:t>
            </w:r>
          </w:p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Поблагодарить друг друга.</w:t>
            </w:r>
          </w:p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Обсудить книги для летнего чтения. </w:t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Навести порядок в мастерской.</w:t>
            </w:r>
          </w:p>
        </w:tc>
      </w:tr>
    </w:tbl>
    <w:p w:rsidR="00000000" w:rsidDel="00000000" w:rsidP="00000000" w:rsidRDefault="00000000" w:rsidRPr="00000000" w14:paraId="0000014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footerReference r:id="rId22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361950</wp:posOffset>
          </wp:positionH>
          <wp:positionV relativeFrom="paragraph">
            <wp:posOffset>-47623</wp:posOffset>
          </wp:positionV>
          <wp:extent cx="1072123" cy="40957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123" cy="409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3390900</wp:posOffset>
          </wp:positionH>
          <wp:positionV relativeFrom="paragraph">
            <wp:posOffset>-257173</wp:posOffset>
          </wp:positionV>
          <wp:extent cx="1314450" cy="619125"/>
          <wp:effectExtent b="0" l="0" r="0" t="0"/>
          <wp:wrapNone/>
          <wp:docPr descr="partners_institut.png" id="18" name="image3.png"/>
          <a:graphic>
            <a:graphicData uri="http://schemas.openxmlformats.org/drawingml/2006/picture">
              <pic:pic>
                <pic:nvPicPr>
                  <pic:cNvPr descr="partners_institut.png" id="0" name="image3.png"/>
                  <pic:cNvPicPr preferRelativeResize="0"/>
                </pic:nvPicPr>
                <pic:blipFill>
                  <a:blip r:embed="rId2"/>
                  <a:srcRect b="19753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1933575</wp:posOffset>
          </wp:positionH>
          <wp:positionV relativeFrom="paragraph">
            <wp:posOffset>-247648</wp:posOffset>
          </wp:positionV>
          <wp:extent cx="1333500" cy="609600"/>
          <wp:effectExtent b="0" l="0" r="0" t="0"/>
          <wp:wrapNone/>
          <wp:docPr descr="partners_liga.png" id="19" name="image2.png"/>
          <a:graphic>
            <a:graphicData uri="http://schemas.openxmlformats.org/drawingml/2006/picture">
              <pic:pic>
                <pic:nvPicPr>
                  <pic:cNvPr descr="partners_liga.png" id="0" name="image2.png"/>
                  <pic:cNvPicPr preferRelativeResize="0"/>
                </pic:nvPicPr>
                <pic:blipFill>
                  <a:blip r:embed="rId3"/>
                  <a:srcRect b="21951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8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F4CB3"/>
    <w:pPr>
      <w:spacing w:after="0" w:line="276" w:lineRule="auto"/>
    </w:pPr>
    <w:rPr>
      <w:rFonts w:ascii="Arial" w:cs="Arial" w:eastAsia="Arial" w:hAnsi="Arial"/>
      <w:kern w:val="0"/>
      <w:lang w:eastAsia="ru-RU" w:val="ru"/>
    </w:rPr>
  </w:style>
  <w:style w:type="paragraph" w:styleId="1">
    <w:name w:val="heading 1"/>
    <w:basedOn w:val="a"/>
    <w:next w:val="a"/>
    <w:link w:val="10"/>
    <w:uiPriority w:val="9"/>
    <w:qFormat w:val="1"/>
    <w:rsid w:val="0031736D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C730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 w:val="1"/>
    <w:unhideWhenUsed w:val="1"/>
    <w:rsid w:val="00C7307C"/>
    <w:rPr>
      <w:color w:val="605e5c"/>
      <w:shd w:color="auto" w:fill="e1dfdd" w:val="clear"/>
    </w:rPr>
  </w:style>
  <w:style w:type="paragraph" w:styleId="a5">
    <w:name w:val="List Paragraph"/>
    <w:basedOn w:val="a"/>
    <w:uiPriority w:val="34"/>
    <w:qFormat w:val="1"/>
    <w:rsid w:val="00D40B5F"/>
    <w:pPr>
      <w:ind w:left="720"/>
      <w:contextualSpacing w:val="1"/>
    </w:pPr>
  </w:style>
  <w:style w:type="character" w:styleId="a6">
    <w:name w:val="FollowedHyperlink"/>
    <w:basedOn w:val="a0"/>
    <w:uiPriority w:val="99"/>
    <w:semiHidden w:val="1"/>
    <w:unhideWhenUsed w:val="1"/>
    <w:rsid w:val="00FD0A96"/>
    <w:rPr>
      <w:color w:val="954f72" w:themeColor="followed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31736D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eastAsia="ru-RU" w:val="ru"/>
    </w:rPr>
  </w:style>
  <w:style w:type="paragraph" w:styleId="a7">
    <w:name w:val="Normal (Web)"/>
    <w:basedOn w:val="a"/>
    <w:uiPriority w:val="99"/>
    <w:semiHidden w:val="1"/>
    <w:unhideWhenUsed w:val="1"/>
    <w:rsid w:val="00D0147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catalog.vbudushee.ru/materials/obo-mne-i-dlya-menya-rabochaya-tetrad-dlya-detey-7-8-let?ysclid=l877b4hfet911704379" TargetMode="External"/><Relationship Id="rId12" Type="http://schemas.openxmlformats.org/officeDocument/2006/relationships/hyperlink" Target="https://catalog.vbudushee.ru/materials/obo-mne-i-dlya-menya-rabochaya-tetrad-dlya-detey-7-8-let?ysclid=l877b4hfet91170437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9MLL4I9LpB2lzCCoW8CGCiR_yWXIfqH2?usp=drive_link" TargetMode="External"/><Relationship Id="rId15" Type="http://schemas.openxmlformats.org/officeDocument/2006/relationships/hyperlink" Target="https://catalog.vbudushee.ru/materials/obo-mne-i-dlya-menya-rabochaya-tetrad-dlya-detey-7-8-let?ysclid=l877b4hfet911704379" TargetMode="External"/><Relationship Id="rId14" Type="http://schemas.openxmlformats.org/officeDocument/2006/relationships/hyperlink" Target="https://teacher.yandex.ru/posts/tekhnologiya-mirovoe-kafe-v-shkole" TargetMode="External"/><Relationship Id="rId17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16" Type="http://schemas.openxmlformats.org/officeDocument/2006/relationships/hyperlink" Target="http://conference.schoolnano.ru/junior?ysclid=lp3xn48rgu362778633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presentation/d/1Y6QlaeL_1-kWDmIctUY3cE21orsfErLD/edit?usp=drive_link&amp;ouid=108026247927708095001&amp;rtpof=true&amp;sd=true" TargetMode="External"/><Relationship Id="rId7" Type="http://schemas.openxmlformats.org/officeDocument/2006/relationships/hyperlink" Target="https://drive.google.com/drive/folders/11CWXQghgmPs10egKAJeWRjNsZtYLhbVG?usp=drive_link" TargetMode="External"/><Relationship Id="rId8" Type="http://schemas.openxmlformats.org/officeDocument/2006/relationships/hyperlink" Target="https://drive.google.com/drive/folders/1wrcrwauLTodtDpRiKFl6nGNZ_7hqfF0k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TicRrO5QArNmHqoAiwf+R+n4g==">CgMxLjAyCGguZ2pkZ3hzMgloLjMwajB6bGw4AHIhMXdkbWx6aHZyRHRacFZuOEhiUVJ4YTlrWjhOak9ucnRQ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2023-12-24T15:21:00Z</dcterms:created>
  <dc:creator>Tatiana Galaktionova</dc:creator>
</cp:coreProperties>
</file>